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977" w:rsidRDefault="00646477">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635</wp:posOffset>
                </wp:positionV>
                <wp:extent cx="5795010" cy="1061085"/>
                <wp:effectExtent l="0" t="0" r="15240" b="24765"/>
                <wp:wrapNone/>
                <wp:docPr id="1" name="四角形: 角を丸くする 1"/>
                <wp:cNvGraphicFramePr/>
                <a:graphic xmlns:a="http://schemas.openxmlformats.org/drawingml/2006/main">
                  <a:graphicData uri="http://schemas.microsoft.com/office/word/2010/wordprocessingShape">
                    <wps:wsp>
                      <wps:cNvSpPr/>
                      <wps:spPr>
                        <a:xfrm>
                          <a:off x="0" y="0"/>
                          <a:ext cx="5795010" cy="10610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625" w:rsidRDefault="00D24625" w:rsidP="00D24625">
                            <w:pPr>
                              <w:jc w:val="center"/>
                            </w:pPr>
                            <w:r>
                              <w:t>～吉備中央町立小学校・園統合～</w:t>
                            </w:r>
                          </w:p>
                          <w:p w:rsidR="00D24625" w:rsidRDefault="00D24625" w:rsidP="00D24625">
                            <w:pPr>
                              <w:spacing w:line="160" w:lineRule="exact"/>
                              <w:jc w:val="center"/>
                            </w:pPr>
                          </w:p>
                          <w:p w:rsidR="00D24625" w:rsidRPr="00D24625" w:rsidRDefault="00D24625" w:rsidP="00D24625">
                            <w:pPr>
                              <w:jc w:val="center"/>
                              <w:rPr>
                                <w:sz w:val="30"/>
                                <w:szCs w:val="30"/>
                              </w:rPr>
                            </w:pPr>
                            <w:r w:rsidRPr="00D24625">
                              <w:rPr>
                                <w:sz w:val="30"/>
                                <w:szCs w:val="30"/>
                              </w:rPr>
                              <w:t>統合準備委員会</w:t>
                            </w:r>
                            <w:r w:rsidR="00AB7CC0">
                              <w:rPr>
                                <w:rFonts w:hint="eastAsia"/>
                                <w:sz w:val="30"/>
                                <w:szCs w:val="30"/>
                              </w:rPr>
                              <w:t>広報</w:t>
                            </w:r>
                            <w:r w:rsidRPr="00D24625">
                              <w:rPr>
                                <w:sz w:val="30"/>
                                <w:szCs w:val="30"/>
                              </w:rPr>
                              <w:t>（</w:t>
                            </w:r>
                            <w:r w:rsidR="0019610A">
                              <w:rPr>
                                <w:rFonts w:hint="eastAsia"/>
                                <w:sz w:val="30"/>
                                <w:szCs w:val="30"/>
                              </w:rPr>
                              <w:t>第２</w:t>
                            </w:r>
                            <w:r w:rsidRPr="00D24625">
                              <w:rPr>
                                <w:sz w:val="30"/>
                                <w:szCs w:val="3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4.5pt;margin-top:.05pt;width:456.3pt;height:8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" filled="f" strokecolor="black [3213]" strokeweight="1pt">
                <v:stroke joinstyle="miter"/>
                <v:textbox>
                  <w:txbxContent>
                    <w:p w:rsidR="00D24625" w:rsidRDefault="00D24625" w:rsidP="00D24625">
                      <w:pPr>
                        <w:jc w:val="center"/>
                      </w:pPr>
                      <w:r>
                        <w:t>～吉備中央町立小学校・園統合～</w:t>
                      </w:r>
                    </w:p>
                    <w:p w:rsidR="00D24625" w:rsidRDefault="00D24625" w:rsidP="00D24625">
                      <w:pPr>
                        <w:spacing w:line="160" w:lineRule="exact"/>
                        <w:jc w:val="center"/>
                      </w:pPr>
                    </w:p>
                    <w:p w:rsidR="00D24625" w:rsidRPr="00D24625" w:rsidRDefault="00D24625" w:rsidP="00D24625">
                      <w:pPr>
                        <w:jc w:val="center"/>
                        <w:rPr>
                          <w:sz w:val="30"/>
                          <w:szCs w:val="30"/>
                        </w:rPr>
                      </w:pPr>
                      <w:r w:rsidRPr="00D24625">
                        <w:rPr>
                          <w:sz w:val="30"/>
                          <w:szCs w:val="30"/>
                        </w:rPr>
                        <w:t>統合準備委員会</w:t>
                      </w:r>
                      <w:r w:rsidR="00AB7CC0">
                        <w:rPr>
                          <w:rFonts w:hint="eastAsia"/>
                          <w:sz w:val="30"/>
                          <w:szCs w:val="30"/>
                        </w:rPr>
                        <w:t>広報</w:t>
                      </w:r>
                      <w:r w:rsidRPr="00D24625">
                        <w:rPr>
                          <w:sz w:val="30"/>
                          <w:szCs w:val="30"/>
                        </w:rPr>
                        <w:t>（</w:t>
                      </w:r>
                      <w:r w:rsidR="0019610A">
                        <w:rPr>
                          <w:rFonts w:hint="eastAsia"/>
                          <w:sz w:val="30"/>
                          <w:szCs w:val="30"/>
                        </w:rPr>
                        <w:t>第２</w:t>
                      </w:r>
                      <w:r w:rsidRPr="00D24625">
                        <w:rPr>
                          <w:sz w:val="30"/>
                          <w:szCs w:val="30"/>
                        </w:rPr>
                        <w:t>号）</w:t>
                      </w:r>
                    </w:p>
                  </w:txbxContent>
                </v:textbox>
              </v:roundrect>
            </w:pict>
          </mc:Fallback>
        </mc:AlternateContent>
      </w:r>
    </w:p>
    <w:p w:rsidR="00D24625" w:rsidRDefault="00D24625"/>
    <w:p w:rsidR="00D24625" w:rsidRDefault="00D24625"/>
    <w:p w:rsidR="00D24625" w:rsidRDefault="00D24625"/>
    <w:p w:rsidR="00D24625" w:rsidRDefault="00D24625"/>
    <w:p w:rsidR="00D24625" w:rsidRDefault="00B45D1A">
      <w:r>
        <w:rPr>
          <w:rFonts w:hint="eastAsia"/>
        </w:rPr>
        <w:t xml:space="preserve">　　　　　　　　　　　　　　　　　　　　　　　　　　　　令和４年</w:t>
      </w:r>
      <w:r w:rsidR="0019610A">
        <w:rPr>
          <w:rFonts w:hint="eastAsia"/>
        </w:rPr>
        <w:t>９</w:t>
      </w:r>
      <w:r>
        <w:rPr>
          <w:rFonts w:hint="eastAsia"/>
        </w:rPr>
        <w:t>月</w:t>
      </w:r>
      <w:r w:rsidR="0019610A">
        <w:rPr>
          <w:rFonts w:hint="eastAsia"/>
        </w:rPr>
        <w:t>２</w:t>
      </w:r>
      <w:r w:rsidR="00E11160">
        <w:rPr>
          <w:rFonts w:hint="eastAsia"/>
        </w:rPr>
        <w:t>９</w:t>
      </w:r>
      <w:r>
        <w:rPr>
          <w:rFonts w:hint="eastAsia"/>
        </w:rPr>
        <w:t>日発行</w:t>
      </w:r>
    </w:p>
    <w:p w:rsidR="00D24625" w:rsidRDefault="00D24625"/>
    <w:p w:rsidR="00D24625" w:rsidRPr="00D24625" w:rsidRDefault="00D24625">
      <w:pPr>
        <w:rPr>
          <w:sz w:val="26"/>
          <w:szCs w:val="26"/>
        </w:rPr>
      </w:pPr>
      <w:r w:rsidRPr="00D24625">
        <w:rPr>
          <w:sz w:val="26"/>
          <w:szCs w:val="26"/>
        </w:rPr>
        <w:t>○</w:t>
      </w:r>
      <w:r w:rsidRPr="00D24625">
        <w:rPr>
          <w:sz w:val="26"/>
          <w:szCs w:val="26"/>
        </w:rPr>
        <w:t xml:space="preserve">　</w:t>
      </w:r>
      <w:r w:rsidRPr="00D24625">
        <w:rPr>
          <w:rFonts w:hint="eastAsia"/>
          <w:sz w:val="26"/>
          <w:szCs w:val="26"/>
        </w:rPr>
        <w:t>第</w:t>
      </w:r>
      <w:r w:rsidR="0019610A">
        <w:rPr>
          <w:rFonts w:hint="eastAsia"/>
          <w:sz w:val="26"/>
          <w:szCs w:val="26"/>
        </w:rPr>
        <w:t>２</w:t>
      </w:r>
      <w:r w:rsidRPr="00D24625">
        <w:rPr>
          <w:rFonts w:hint="eastAsia"/>
          <w:sz w:val="26"/>
          <w:szCs w:val="26"/>
        </w:rPr>
        <w:t>回統合準備委員会を開催</w:t>
      </w:r>
      <w:r w:rsidRPr="00D24625">
        <w:rPr>
          <w:sz w:val="26"/>
          <w:szCs w:val="26"/>
        </w:rPr>
        <w:t xml:space="preserve">　</w:t>
      </w:r>
    </w:p>
    <w:p w:rsidR="0019610A" w:rsidRDefault="00B45D1A" w:rsidP="00B45D1A">
      <w:pPr>
        <w:ind w:left="468" w:hangingChars="200" w:hanging="468"/>
      </w:pPr>
      <w:r>
        <w:rPr>
          <w:rFonts w:hint="eastAsia"/>
        </w:rPr>
        <w:t xml:space="preserve">　　　</w:t>
      </w:r>
      <w:r w:rsidR="0019610A">
        <w:rPr>
          <w:rFonts w:hint="eastAsia"/>
        </w:rPr>
        <w:t>９</w:t>
      </w:r>
      <w:r>
        <w:rPr>
          <w:rFonts w:hint="eastAsia"/>
        </w:rPr>
        <w:t>月２日（</w:t>
      </w:r>
      <w:r w:rsidR="0019610A">
        <w:rPr>
          <w:rFonts w:hint="eastAsia"/>
        </w:rPr>
        <w:t>金</w:t>
      </w:r>
      <w:r>
        <w:rPr>
          <w:rFonts w:hint="eastAsia"/>
        </w:rPr>
        <w:t>）午後７時から、吉備中央町</w:t>
      </w:r>
      <w:r w:rsidR="0019610A">
        <w:rPr>
          <w:rFonts w:hint="eastAsia"/>
        </w:rPr>
        <w:t>農業振興センター</w:t>
      </w:r>
      <w:r>
        <w:rPr>
          <w:rFonts w:hint="eastAsia"/>
        </w:rPr>
        <w:t>において第</w:t>
      </w:r>
      <w:r w:rsidR="0019610A">
        <w:rPr>
          <w:rFonts w:hint="eastAsia"/>
        </w:rPr>
        <w:t>２</w:t>
      </w:r>
      <w:r>
        <w:rPr>
          <w:rFonts w:hint="eastAsia"/>
        </w:rPr>
        <w:t>回統合準備委員会が開催され</w:t>
      </w:r>
      <w:r w:rsidR="00C54AD8">
        <w:rPr>
          <w:rFonts w:hint="eastAsia"/>
        </w:rPr>
        <w:t>、</w:t>
      </w:r>
      <w:r w:rsidR="0019610A">
        <w:rPr>
          <w:rFonts w:hint="eastAsia"/>
        </w:rPr>
        <w:t>各専門部会から現在までの協議内容の報告を受け、</w:t>
      </w:r>
      <w:r w:rsidR="00DC4C36">
        <w:rPr>
          <w:rFonts w:hint="eastAsia"/>
        </w:rPr>
        <w:t>確認</w:t>
      </w:r>
      <w:r w:rsidR="00840E56">
        <w:rPr>
          <w:rFonts w:hint="eastAsia"/>
        </w:rPr>
        <w:t>を行いました。</w:t>
      </w:r>
    </w:p>
    <w:p w:rsidR="00C54AD8" w:rsidRDefault="00C54AD8" w:rsidP="00B45D1A">
      <w:pPr>
        <w:ind w:left="468" w:hangingChars="200" w:hanging="468"/>
      </w:pPr>
    </w:p>
    <w:p w:rsidR="00C54AD8" w:rsidRDefault="00C54AD8" w:rsidP="00B45D1A">
      <w:pPr>
        <w:ind w:left="468" w:hangingChars="200" w:hanging="468"/>
      </w:pPr>
      <w:r>
        <w:rPr>
          <w:rFonts w:hint="eastAsia"/>
        </w:rPr>
        <w:t xml:space="preserve">　　　今回の協議の中では、アフタースクール・放課後児童クラブ検討部会から、放課後児童クラブについて公設公営で、設置場所は３か所とし、現在の円城小学校、豊野小学校及び吉備高原小学校に隣接した場所で運営を行う方針が示され、準備委員会として</w:t>
      </w:r>
      <w:r w:rsidR="00DC4C36">
        <w:rPr>
          <w:rFonts w:hint="eastAsia"/>
        </w:rPr>
        <w:t>確認</w:t>
      </w:r>
      <w:r>
        <w:rPr>
          <w:rFonts w:hint="eastAsia"/>
        </w:rPr>
        <w:t>しました。</w:t>
      </w:r>
    </w:p>
    <w:p w:rsidR="00C54AD8" w:rsidRPr="00C54AD8" w:rsidRDefault="00C54AD8" w:rsidP="00B45D1A">
      <w:pPr>
        <w:ind w:left="468" w:hangingChars="200" w:hanging="468"/>
      </w:pPr>
      <w:r>
        <w:rPr>
          <w:rFonts w:hint="eastAsia"/>
        </w:rPr>
        <w:t xml:space="preserve">　　　その後、統合推進委員会でもこの方針が承認され、</w:t>
      </w:r>
      <w:r w:rsidR="00DC4C36">
        <w:rPr>
          <w:rFonts w:hint="eastAsia"/>
        </w:rPr>
        <w:t>放課後児童クラブについては、</w:t>
      </w:r>
      <w:r>
        <w:rPr>
          <w:rFonts w:hint="eastAsia"/>
        </w:rPr>
        <w:t>令和７年度からの再編運営に向けて具体的な内容の協議を進めて</w:t>
      </w:r>
      <w:r w:rsidR="00DC4C36">
        <w:rPr>
          <w:rFonts w:hint="eastAsia"/>
        </w:rPr>
        <w:t>行きます</w:t>
      </w:r>
      <w:r>
        <w:rPr>
          <w:rFonts w:hint="eastAsia"/>
        </w:rPr>
        <w:t>。</w:t>
      </w:r>
    </w:p>
    <w:p w:rsidR="0019610A" w:rsidRDefault="0019610A" w:rsidP="00B45D1A">
      <w:pPr>
        <w:ind w:left="468" w:hangingChars="200" w:hanging="468"/>
      </w:pPr>
    </w:p>
    <w:p w:rsidR="00267730" w:rsidRDefault="00123AA0" w:rsidP="00B45D1A">
      <w:pPr>
        <w:ind w:left="468" w:hangingChars="200" w:hanging="468"/>
      </w:pPr>
      <w:r>
        <w:rPr>
          <w:rFonts w:hint="eastAsia"/>
        </w:rPr>
        <w:t xml:space="preserve">　　　</w:t>
      </w:r>
      <w:r w:rsidR="00A22903">
        <w:rPr>
          <w:rFonts w:hint="eastAsia"/>
        </w:rPr>
        <w:t>園については、統合後の４園について施設の増改築の設計検討を行っています。</w:t>
      </w:r>
    </w:p>
    <w:p w:rsidR="00A22903" w:rsidRDefault="00A22903" w:rsidP="00B45D1A">
      <w:pPr>
        <w:ind w:left="468" w:hangingChars="200" w:hanging="468"/>
      </w:pPr>
      <w:r>
        <w:rPr>
          <w:rFonts w:hint="eastAsia"/>
        </w:rPr>
        <w:t xml:space="preserve">　　　また、</w:t>
      </w:r>
      <w:r w:rsidR="00E11160">
        <w:rPr>
          <w:rFonts w:hint="eastAsia"/>
        </w:rPr>
        <w:t>園名・園歌・園服等をはじめ、</w:t>
      </w:r>
      <w:r>
        <w:rPr>
          <w:rFonts w:hint="eastAsia"/>
        </w:rPr>
        <w:t>教育保育目標や年間行事などについて順次協議を進めています。</w:t>
      </w:r>
    </w:p>
    <w:p w:rsidR="00123AA0" w:rsidRDefault="00123AA0" w:rsidP="00B45D1A">
      <w:pPr>
        <w:ind w:left="468" w:hangingChars="200" w:hanging="468"/>
      </w:pPr>
    </w:p>
    <w:p w:rsidR="00123AA0" w:rsidRDefault="00123AA0" w:rsidP="00B45D1A">
      <w:pPr>
        <w:ind w:left="468" w:hangingChars="200" w:hanging="468"/>
      </w:pPr>
    </w:p>
    <w:p w:rsidR="00123AA0" w:rsidRDefault="00123AA0" w:rsidP="00B45D1A">
      <w:pPr>
        <w:ind w:left="468" w:hangingChars="200" w:hanging="468"/>
      </w:pPr>
    </w:p>
    <w:tbl>
      <w:tblPr>
        <w:tblW w:w="912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9126"/>
      </w:tblGrid>
      <w:tr w:rsidR="00C54AD8" w:rsidTr="00A22903">
        <w:trPr>
          <w:trHeight w:val="1832"/>
        </w:trPr>
        <w:tc>
          <w:tcPr>
            <w:tcW w:w="9126" w:type="dxa"/>
          </w:tcPr>
          <w:p w:rsidR="00C54AD8" w:rsidRDefault="00C54AD8" w:rsidP="00B45D1A">
            <w:r>
              <w:rPr>
                <w:rFonts w:hint="eastAsia"/>
              </w:rPr>
              <w:t xml:space="preserve">○　</w:t>
            </w:r>
            <w:r w:rsidR="00A22903">
              <w:rPr>
                <w:rFonts w:hint="eastAsia"/>
              </w:rPr>
              <w:t>放課後児童クラブが</w:t>
            </w:r>
            <w:r>
              <w:rPr>
                <w:rFonts w:hint="eastAsia"/>
              </w:rPr>
              <w:t>公設公営になって</w:t>
            </w:r>
            <w:r w:rsidR="00A22903">
              <w:rPr>
                <w:rFonts w:hint="eastAsia"/>
              </w:rPr>
              <w:t>、</w:t>
            </w:r>
            <w:r>
              <w:rPr>
                <w:rFonts w:hint="eastAsia"/>
              </w:rPr>
              <w:t>これまでの公設民営と変わる主なこと</w:t>
            </w:r>
          </w:p>
          <w:p w:rsidR="00A22903" w:rsidRPr="00A22903" w:rsidRDefault="00A22903" w:rsidP="00A22903">
            <w:pPr>
              <w:spacing w:line="120" w:lineRule="exact"/>
            </w:pPr>
          </w:p>
          <w:p w:rsidR="00C54AD8" w:rsidRDefault="00C54AD8" w:rsidP="00CC3338">
            <w:pPr>
              <w:ind w:left="468" w:hangingChars="200" w:hanging="468"/>
            </w:pPr>
            <w:r>
              <w:rPr>
                <w:rFonts w:hint="eastAsia"/>
              </w:rPr>
              <w:t xml:space="preserve">　・　</w:t>
            </w:r>
            <w:r w:rsidR="00CC3338">
              <w:rPr>
                <w:rFonts w:hint="eastAsia"/>
              </w:rPr>
              <w:t>運営に係る経理事務などは</w:t>
            </w:r>
            <w:r>
              <w:rPr>
                <w:rFonts w:hint="eastAsia"/>
              </w:rPr>
              <w:t>行政が行</w:t>
            </w:r>
            <w:r w:rsidR="00CC3338">
              <w:rPr>
                <w:rFonts w:hint="eastAsia"/>
              </w:rPr>
              <w:t>うため、保護者の方は保護者会の事務連絡などに限られ、事務負担が軽減されます</w:t>
            </w:r>
            <w:r>
              <w:rPr>
                <w:rFonts w:hint="eastAsia"/>
              </w:rPr>
              <w:t>。</w:t>
            </w:r>
          </w:p>
          <w:p w:rsidR="00C54AD8" w:rsidRDefault="00C54AD8" w:rsidP="00DC4C36">
            <w:pPr>
              <w:ind w:left="468" w:hangingChars="200" w:hanging="468"/>
            </w:pPr>
            <w:r>
              <w:rPr>
                <w:rFonts w:hint="eastAsia"/>
              </w:rPr>
              <w:t xml:space="preserve">　・　</w:t>
            </w:r>
            <w:r w:rsidR="00CC3338">
              <w:rPr>
                <w:rFonts w:hint="eastAsia"/>
              </w:rPr>
              <w:t>支援員の方の身分が会計年度任用職員として</w:t>
            </w:r>
            <w:r w:rsidR="00DC4C36">
              <w:rPr>
                <w:rFonts w:hint="eastAsia"/>
              </w:rPr>
              <w:t>一般職非常勤の地方公務員</w:t>
            </w:r>
            <w:r w:rsidR="00CC3338">
              <w:rPr>
                <w:rFonts w:hint="eastAsia"/>
              </w:rPr>
              <w:t>となります。</w:t>
            </w:r>
          </w:p>
          <w:p w:rsidR="00CC3338" w:rsidRDefault="00CC3338" w:rsidP="00267730">
            <w:r>
              <w:rPr>
                <w:rFonts w:hint="eastAsia"/>
              </w:rPr>
              <w:t xml:space="preserve">　・　保育料や受けるサービスが、各クラブで統一化されます。</w:t>
            </w:r>
          </w:p>
        </w:tc>
      </w:tr>
    </w:tbl>
    <w:p w:rsidR="00C54AD8" w:rsidRDefault="00C54AD8" w:rsidP="00B45D1A">
      <w:pPr>
        <w:ind w:left="468" w:hangingChars="200" w:hanging="468"/>
      </w:pPr>
    </w:p>
    <w:p w:rsidR="00B45D1A" w:rsidRDefault="00B45D1A" w:rsidP="00B45D1A">
      <w:pPr>
        <w:ind w:left="468" w:hangingChars="200" w:hanging="468"/>
      </w:pPr>
      <w:bookmarkStart w:id="0" w:name="_GoBack"/>
      <w:bookmarkEnd w:id="0"/>
    </w:p>
    <w:p w:rsidR="00D24625" w:rsidRDefault="00B45D1A" w:rsidP="00B45D1A">
      <w:r>
        <w:rPr>
          <w:rFonts w:hint="eastAsia"/>
        </w:rPr>
        <w:t xml:space="preserve">　　　　　　　　　　　</w:t>
      </w:r>
      <w:r w:rsidR="00D24625">
        <w:rPr>
          <w:rFonts w:hint="eastAsia"/>
        </w:rPr>
        <w:t>■</w:t>
      </w:r>
      <w:r>
        <w:rPr>
          <w:rFonts w:hint="eastAsia"/>
        </w:rPr>
        <w:t xml:space="preserve">　</w:t>
      </w:r>
      <w:r w:rsidR="00D24625">
        <w:rPr>
          <w:rFonts w:hint="eastAsia"/>
        </w:rPr>
        <w:t>お</w:t>
      </w:r>
      <w:r>
        <w:rPr>
          <w:rFonts w:hint="eastAsia"/>
        </w:rPr>
        <w:t>問い合</w:t>
      </w:r>
      <w:r w:rsidR="00D24625">
        <w:rPr>
          <w:rFonts w:hint="eastAsia"/>
        </w:rPr>
        <w:t>わせ</w:t>
      </w:r>
      <w:r>
        <w:rPr>
          <w:rFonts w:hint="eastAsia"/>
        </w:rPr>
        <w:t>先</w:t>
      </w:r>
    </w:p>
    <w:p w:rsidR="00D24625" w:rsidRDefault="00D24625" w:rsidP="00646477">
      <w:pPr>
        <w:ind w:firstLineChars="200" w:firstLine="468"/>
      </w:pPr>
      <w:r>
        <w:rPr>
          <w:rFonts w:hint="eastAsia"/>
        </w:rPr>
        <w:t xml:space="preserve">　　　　</w:t>
      </w:r>
      <w:r w:rsidR="00B45D1A">
        <w:rPr>
          <w:rFonts w:hint="eastAsia"/>
        </w:rPr>
        <w:t xml:space="preserve">　　　　</w:t>
      </w:r>
      <w:r>
        <w:rPr>
          <w:rFonts w:hint="eastAsia"/>
        </w:rPr>
        <w:t xml:space="preserve">　　　吉備中央町立学校</w:t>
      </w:r>
      <w:r w:rsidR="00B45D1A">
        <w:rPr>
          <w:rFonts w:hint="eastAsia"/>
        </w:rPr>
        <w:t>等再編整備</w:t>
      </w:r>
      <w:r>
        <w:rPr>
          <w:rFonts w:hint="eastAsia"/>
        </w:rPr>
        <w:t>事務局（教育委員会事務局内）</w:t>
      </w:r>
    </w:p>
    <w:p w:rsidR="00A22903" w:rsidRDefault="00A22903" w:rsidP="00646477">
      <w:pPr>
        <w:ind w:firstLineChars="200" w:firstLine="468"/>
      </w:pPr>
      <w:r>
        <w:rPr>
          <w:rFonts w:hint="eastAsia"/>
        </w:rPr>
        <w:t xml:space="preserve">　　　　　　　　　　　電話：0866-56-9191</w:t>
      </w:r>
    </w:p>
    <w:sectPr w:rsidR="00A22903" w:rsidSect="00646477">
      <w:pgSz w:w="11906" w:h="16838" w:code="9"/>
      <w:pgMar w:top="1418" w:right="1134" w:bottom="1418" w:left="1418" w:header="851" w:footer="992" w:gutter="0"/>
      <w:cols w:space="425"/>
      <w:docGrid w:type="linesAndChars" w:linePitch="36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813" w:rsidRDefault="00FF1813" w:rsidP="00FF1813">
      <w:r>
        <w:separator/>
      </w:r>
    </w:p>
  </w:endnote>
  <w:endnote w:type="continuationSeparator" w:id="0">
    <w:p w:rsidR="00FF1813" w:rsidRDefault="00FF1813" w:rsidP="00F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813" w:rsidRDefault="00FF1813" w:rsidP="00FF1813">
      <w:r>
        <w:separator/>
      </w:r>
    </w:p>
  </w:footnote>
  <w:footnote w:type="continuationSeparator" w:id="0">
    <w:p w:rsidR="00FF1813" w:rsidRDefault="00FF1813" w:rsidP="00FF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84"/>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25"/>
    <w:rsid w:val="00065921"/>
    <w:rsid w:val="00123AA0"/>
    <w:rsid w:val="0019610A"/>
    <w:rsid w:val="00267730"/>
    <w:rsid w:val="00487D7B"/>
    <w:rsid w:val="005575F4"/>
    <w:rsid w:val="00646477"/>
    <w:rsid w:val="0065798B"/>
    <w:rsid w:val="006E16D4"/>
    <w:rsid w:val="00840E56"/>
    <w:rsid w:val="0088741C"/>
    <w:rsid w:val="00887AAD"/>
    <w:rsid w:val="00A22903"/>
    <w:rsid w:val="00A50977"/>
    <w:rsid w:val="00AB7CC0"/>
    <w:rsid w:val="00B45D1A"/>
    <w:rsid w:val="00C54AD8"/>
    <w:rsid w:val="00CC3338"/>
    <w:rsid w:val="00D24625"/>
    <w:rsid w:val="00DC4C36"/>
    <w:rsid w:val="00E11160"/>
    <w:rsid w:val="00F24A21"/>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277DBA"/>
  <w15:chartTrackingRefBased/>
  <w15:docId w15:val="{DE51112A-7B19-419C-BF00-55345D51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625"/>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9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98B"/>
    <w:rPr>
      <w:rFonts w:asciiTheme="majorHAnsi" w:eastAsiaTheme="majorEastAsia" w:hAnsiTheme="majorHAnsi" w:cstheme="majorBidi"/>
      <w:sz w:val="18"/>
      <w:szCs w:val="18"/>
    </w:rPr>
  </w:style>
  <w:style w:type="paragraph" w:styleId="a5">
    <w:name w:val="header"/>
    <w:basedOn w:val="a"/>
    <w:link w:val="a6"/>
    <w:uiPriority w:val="99"/>
    <w:unhideWhenUsed/>
    <w:rsid w:val="00FF1813"/>
    <w:pPr>
      <w:tabs>
        <w:tab w:val="center" w:pos="4252"/>
        <w:tab w:val="right" w:pos="8504"/>
      </w:tabs>
      <w:snapToGrid w:val="0"/>
    </w:pPr>
  </w:style>
  <w:style w:type="character" w:customStyle="1" w:styleId="a6">
    <w:name w:val="ヘッダー (文字)"/>
    <w:basedOn w:val="a0"/>
    <w:link w:val="a5"/>
    <w:uiPriority w:val="99"/>
    <w:rsid w:val="00FF1813"/>
    <w:rPr>
      <w:rFonts w:ascii="ＭＳ ゴシック" w:eastAsia="ＭＳ ゴシック"/>
    </w:rPr>
  </w:style>
  <w:style w:type="paragraph" w:styleId="a7">
    <w:name w:val="footer"/>
    <w:basedOn w:val="a"/>
    <w:link w:val="a8"/>
    <w:uiPriority w:val="99"/>
    <w:unhideWhenUsed/>
    <w:rsid w:val="00FF1813"/>
    <w:pPr>
      <w:tabs>
        <w:tab w:val="center" w:pos="4252"/>
        <w:tab w:val="right" w:pos="8504"/>
      </w:tabs>
      <w:snapToGrid w:val="0"/>
    </w:pPr>
  </w:style>
  <w:style w:type="character" w:customStyle="1" w:styleId="a8">
    <w:name w:val="フッター (文字)"/>
    <w:basedOn w:val="a0"/>
    <w:link w:val="a7"/>
    <w:uiPriority w:val="99"/>
    <w:rsid w:val="00FF1813"/>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KC1779</dc:creator>
  <cp:keywords/>
  <dc:description/>
  <cp:lastModifiedBy>KC1779</cp:lastModifiedBy>
  <cp:revision>8</cp:revision>
  <cp:lastPrinted>2022-09-22T03:22:00Z</cp:lastPrinted>
  <dcterms:created xsi:type="dcterms:W3CDTF">2022-07-08T11:16:00Z</dcterms:created>
  <dcterms:modified xsi:type="dcterms:W3CDTF">2022-09-27T03:57:00Z</dcterms:modified>
</cp:coreProperties>
</file>